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Chen Bihua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80"/>
        <w:spacing w:after="0" w:line="343" w:lineRule="auto"/>
        <w:rPr>
          <w:sz w:val="20"/>
          <w:szCs w:val="20"/>
          <w:color w:val="auto"/>
        </w:rPr>
      </w:pPr>
      <w:r>
        <w:rPr>
          <w:rFonts w:ascii="Times New Roman" w:cs="Times New Roman" w:eastAsia="Times New Roman" w:hAnsi="Times New Roman"/>
          <w:sz w:val="17"/>
          <w:szCs w:val="17"/>
          <w:color w:val="0000FF"/>
        </w:rPr>
        <w:t>C/O CORMORANT ASSET MANAGEMENT, LP 200 CLARENDON ST, 50TH FLOOR</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BridgeBio Oncology Therapeutics, Inc.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BBOT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760" w:type="dxa"/>
            <w:vAlign w:val="bottom"/>
            <w:gridSpan w:val="3"/>
            <w:vMerge w:val="continue"/>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840" w:type="dxa"/>
            <w:vAlign w:val="bottom"/>
          </w:tcPr>
          <w:p>
            <w:pPr>
              <w:ind w:left="580"/>
              <w:spacing w:after="0" w:line="109" w:lineRule="exact"/>
              <w:rPr>
                <w:sz w:val="20"/>
                <w:szCs w:val="20"/>
                <w:color w:val="auto"/>
              </w:rPr>
            </w:pPr>
            <w:r>
              <w:rPr>
                <w:rFonts w:ascii="Arial" w:cs="Arial" w:eastAsia="Arial" w:hAnsi="Arial"/>
                <w:sz w:val="12"/>
                <w:szCs w:val="12"/>
                <w:color w:val="auto"/>
              </w:rPr>
              <w:t>below)</w:t>
            </w:r>
          </w:p>
        </w:tc>
        <w:tc>
          <w:tcPr>
            <w:tcW w:w="1440" w:type="dxa"/>
            <w:vAlign w:val="bottom"/>
          </w:tcPr>
          <w:p>
            <w:pPr>
              <w:ind w:left="30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06/16/2026</w:t>
            </w: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1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28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31,675</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31,675</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31,675</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stock option vest in full upon the earlier of (i) the first anniversary of the date of grant or (ii) the date of the next Annual Meeting of Stockholders of the Issuer following the date of grant, subject to the Reporting Person's continued service to the Issuer through the applicable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Bihua Chen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06/18/2026</w:t>
            </w:r>
          </w:p>
        </w:tc>
      </w:tr>
      <w:tr>
        <w:trPr>
          <w:trHeight w:val="20"/>
        </w:trPr>
        <w:tc>
          <w:tcPr>
            <w:tcW w:w="9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99214" TargetMode="External"/><Relationship Id="rId14" Type="http://schemas.openxmlformats.org/officeDocument/2006/relationships/hyperlink" Target="http://www.sec.gov/cgi-bin/browse-edgar?action=getcompany&amp;CIK=0001869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2026-06-18T15:59:07Z</dcterms:created>
  <dcterms:modified xsi:type="dcterms:W3CDTF">2026-06-18T15:59:07Z</dcterms:modified>
</cp:coreProperties>
</file>